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942" w:rsidRDefault="006410F7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103942" w:rsidRDefault="006410F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Dunakeszi Város Önkormányzata Képviselő-testületének 7/2007. (IV.02.) rendelete a távhőszolgáltató és a felhasználó közötti jogviszony részletes szabályairól, valamint a hatósági áralkalmazás és a díjfizetés feltételeiről módosításáról</w:t>
      </w:r>
    </w:p>
    <w:p w:rsidR="00103942" w:rsidRDefault="006410F7">
      <w:pPr>
        <w:pStyle w:val="Szvegtrzs"/>
        <w:spacing w:before="220" w:after="0" w:line="240" w:lineRule="auto"/>
        <w:jc w:val="both"/>
      </w:pPr>
      <w:r>
        <w:t>A távhőszolgáltatásról szóló 2005. évi XVIII. törvény (a továbbiakban: Tszt.) és annak végrehajtására kiadott 157/2005. (VIII. 15.) Korm. rendelet, valamint az árak megállapításáról szóló 1990. évi LXXXVII. törvény (a továbbiakban: Ártv.) felhatalmazása alapján Dunakeszi Város Önkormányzata a város közigazgatási területére vonatkozóan a távhőszolgáltató és a felhasználó közötti jogviszony részletes szabályairól, a hatósági áralkalmazás és a díjfizetés feltételeiről a következők szerint rendelkezik: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103942" w:rsidRDefault="006410F7">
      <w:pPr>
        <w:pStyle w:val="Szvegtrzs"/>
        <w:spacing w:after="0" w:line="240" w:lineRule="auto"/>
        <w:jc w:val="both"/>
      </w:pPr>
      <w:r>
        <w:t>(1) A távhőszolgáltató és a felhasználó közötti jogviszony részletes szabályairól, valamint a hatósági áralkalmazás és a díjfizetés feltételeiről szóló 7/2007. (IV. 2.) önkormányzati rendelet 2. § (2) bekezdése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 xml:space="preserve">„(2) Az (1) bekezdés szerinti felhasználók és díjfizetők közül alapdíj és hődíj fizetésére köteles: 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A lakóépület és a vegyes célra használt épület tulajdonosa, bérlője, a távhőszolgáltatással ellátott épület lakásai, valamint a közös használatban levő helyiségek és területek vonatkozásában. 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lakók állandó bejelentett lakásául szolgáló, nem nyereségorientált szociális jellegű, távhőszolgáltatással ellátott intézmény üzemeltetője. 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</w:r>
      <w:r>
        <w:rPr>
          <w:i/>
          <w:iCs/>
        </w:rPr>
        <w:t>A Tszt. 3. § b)pontja szerinti díjfizető és g) pontja szerinti felhasználó alapdíj és hődíj fizetésére köteles</w:t>
      </w:r>
      <w:r>
        <w:t>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 távhőszolgáltató és a felhasználó közötti jogviszony részletes szabályairól, valamint a hatósági áralkalmazás és a díjfizetés feltételeiről szóló 7/2007. (IV. 2.) önkormányzati rendelet 2. § (4) bekezdése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„(4) A Távhőszolgáltató tulajdonában lévő, továbbá az Önkormányzat tulajdonában és a Távhőszolgáltató vagyonkezelésében lévő szolgáltatói berendezések üzemeltetése és karbantartása a Távhőszolgáltató feladata. A felhasználónak a saját tulajdonában lévő felhasználói berendezéseket kell olyan állapotban tartania, hogy azok a felhasználó igénye szerinti hő fogadására alkalmasak legyenek. E rendelkezés alkalmazásában: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i/>
          <w:iCs/>
        </w:rPr>
        <w:t>szolgáltatói berendezés</w:t>
      </w:r>
      <w:r>
        <w:t xml:space="preserve"> a hőtermelő létesítmény, a szolgáltatói hőközpont, a távhővezeték - tartozékaival együtt - a csatlakozási pontig, valamint az elszámolás alapjául szolgáló mérőeszközök a felhasználó által beszerzett és tulajdonát képező mérőeszközök kivételével.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i/>
          <w:iCs/>
        </w:rPr>
        <w:t>felhasználói berendezés</w:t>
      </w:r>
      <w:r>
        <w:t xml:space="preserve"> a távhővezetéknek a csatlakozási pont utáni szakasza, a felhasználói vezetékhálózat, a felhasználó berendezés, valamint a felhasználó tulajdonát képező, egyéni mérőeszközök. (Egyéni hőmennyiségmérők, költségmegosztók.)”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103942" w:rsidRDefault="006410F7">
      <w:pPr>
        <w:pStyle w:val="Szvegtrzs"/>
        <w:spacing w:after="0" w:line="240" w:lineRule="auto"/>
        <w:jc w:val="both"/>
      </w:pPr>
      <w:r>
        <w:t>(1) A távhőszolgáltató és a felhasználó közötti jogviszony részletes szabályairól, valamint a hatósági áralkalmazás és a díjfizetés feltételeiről szóló 7/2007. (IV. 2.) önkormányzati rendelet 3. § (1)–(4) bekezdése helyébe a következő rendelkezések lépnek: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lastRenderedPageBreak/>
        <w:t xml:space="preserve">„(1) A távhőszolgáltatót a lakossági felhasználóval általános közszolgáltatási szerződéskötési kötelezettség terheli. Az általános közszolgáltatási szerződés létrejöhet a távhő hőközponti (hőfogadó állomási) vagy épületrészenkénti mérés szerinti szolgáltatására. 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Az általános közszolgáltatási szerződés alapján a távhőszolgáltató kötelezettsége, hogy a fűtési időszak kezdő napjától a fűtési időszak záró napjáig (fűtési időszak a távhőszolgáltató üzletszabályzatában meghatározott időszak.) folyamatos, biztonságos és meghatározott mértékű távhőszolgáltatást nyújtson a lakossági felhasználó részére.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(3) Az általános közszolgáltatási szerződés alapján a lakossági felhasználó és a díjfizető kötelezettsége a távhőszolgáltatás díjainak rendszeres megfizetése.</w:t>
      </w:r>
    </w:p>
    <w:p w:rsidR="00103942" w:rsidRDefault="006410F7">
      <w:pPr>
        <w:pStyle w:val="Szvegtrzs"/>
        <w:spacing w:before="240" w:after="240" w:line="240" w:lineRule="auto"/>
        <w:jc w:val="both"/>
      </w:pPr>
      <w:r>
        <w:t>(4) Az egyéb felhasználó és a távhőszolgáltató a polgári jog szabályai szerint egyedi közszolgáltatási szerződést köt a távhő folyamatos és biztonságos szolgáltatására, illetőleg ellenértékének megfizetésére.”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 távhőszolgáltató és a felhasználó közötti jogviszony részletes szabályairól, valamint a hatósági áralkalmazás és a díjfizetés feltételeiről szóló 7/2007. (IV. 2.) önkormányzati rendelet 3. §-a a következő (5) bekezdéssel egészül ki:</w:t>
      </w:r>
    </w:p>
    <w:p w:rsidR="00103942" w:rsidRDefault="006410F7">
      <w:pPr>
        <w:pStyle w:val="Szvegtrzs"/>
        <w:spacing w:before="240" w:after="240" w:line="240" w:lineRule="auto"/>
        <w:jc w:val="both"/>
      </w:pPr>
      <w:r>
        <w:t xml:space="preserve">„(5) </w:t>
      </w:r>
      <w:r>
        <w:rPr>
          <w:i/>
          <w:iCs/>
        </w:rPr>
        <w:t>Az egyedi közszolgáltatási szerződés 6 hónapi felmondási idővel mondható fel. A Tszt. 38. § (2) bekezdésében felsorolt feltételek az egyedi közszolgáltatási szerződés felmondására is irányadóak.</w:t>
      </w:r>
      <w:r>
        <w:t>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103942" w:rsidRDefault="006410F7">
      <w:pPr>
        <w:pStyle w:val="Szvegtrzs"/>
        <w:spacing w:after="0" w:line="240" w:lineRule="auto"/>
        <w:jc w:val="both"/>
      </w:pPr>
      <w:r>
        <w:t>A távhőszolgáltató és a felhasználó közötti jogviszony részletes szabályairól, valamint a hatósági áralkalmazás és a díjfizetés feltételeiről szóló 7/2007. (IV. 2.) önkormányzati rendelet 4. § (1) bekezdés a) pontja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Távhőszolgáltató)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 felhasználói hőközpontban a szolgáltatott távhő mennyiségét mérni, és a mérés szerint elszámolni köteles. Az elszámolásra szolgáló mérő a távhőszolgáltató tulajdona.”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103942" w:rsidRDefault="006410F7">
      <w:pPr>
        <w:pStyle w:val="Szvegtrzs"/>
        <w:spacing w:after="0" w:line="240" w:lineRule="auto"/>
        <w:jc w:val="both"/>
      </w:pPr>
      <w:r>
        <w:t>A távhőszolgáltató és a felhasználó közötti jogviszony részletes szabályairól, valamint a hatósági áralkalmazás és a díjfizetés feltételeiről szóló 7/2007. (IV. 2.) önkormányzati rendelet 5. §-a helyébe a következő rendelkezés lép: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„5. §</w:t>
      </w:r>
    </w:p>
    <w:p w:rsidR="00103942" w:rsidRDefault="006410F7">
      <w:pPr>
        <w:pStyle w:val="Szvegtrzs"/>
        <w:spacing w:after="0" w:line="240" w:lineRule="auto"/>
        <w:jc w:val="both"/>
      </w:pPr>
      <w:r>
        <w:t>(1) A távhőszolgáltatási díj alapdíjból és hődíjból tevődik össze. A használati melegvíz hődíja csak a felmelegítéshez használt hő díját tartalmazza, felmelegítésre kerülő hálózati hidegvíz és csatornahasználat díját nem.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Az alapdíj éves díj, amelyet a felhasználónak a vele kötött szerződésben meghatározott légtérfogat után kell fizetnie. Az alapdíj a lakossági és az egyéb felhasználók távhővel ellátott épületeiben: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külön a használati melegvízre vonatkozóan,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külön fűtésre vonatkozóan,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továbbá összevontan a fűtésre és használati melegvíz felhasználásra vonatkozóan kifejezve, együttesen kerül felszámításra.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lastRenderedPageBreak/>
        <w:t>(3) Az együttes alapdíj alkalmazása szempontjából az épületen belül az egyes helyiségek fűtési és melegvíz ellátása tekintetében a helyiségek között különbség nem tehető.</w:t>
      </w:r>
    </w:p>
    <w:p w:rsidR="00103942" w:rsidRDefault="006410F7">
      <w:pPr>
        <w:pStyle w:val="Szvegtrzs"/>
        <w:spacing w:before="240" w:after="0" w:line="240" w:lineRule="auto"/>
      </w:pPr>
      <w:r>
        <w:t>(4) Az alapdíj képzésének összetevői:</w:t>
      </w:r>
    </w:p>
    <w:p w:rsidR="00103942" w:rsidRDefault="006410F7">
      <w:pPr>
        <w:pStyle w:val="Szvegtrzs"/>
        <w:spacing w:after="0" w:line="240" w:lineRule="auto"/>
        <w:ind w:left="580" w:hanging="560"/>
      </w:pPr>
      <w:r>
        <w:rPr>
          <w:i/>
          <w:iCs/>
        </w:rPr>
        <w:t>a)</w:t>
      </w:r>
      <w:r>
        <w:tab/>
        <w:t>a távhőszolgáltató saját hőtermelő létesítményének tüzelőanyag nélküli, üzemeltetési és karbantartási költségei, az üzemeltetési költségekben a személyi jellegű költségek is benne foglaltatnak</w:t>
      </w:r>
    </w:p>
    <w:p w:rsidR="00103942" w:rsidRDefault="006410F7">
      <w:pPr>
        <w:pStyle w:val="Szvegtrzs"/>
        <w:spacing w:after="0" w:line="240" w:lineRule="auto"/>
        <w:ind w:left="580" w:hanging="560"/>
      </w:pPr>
      <w:r>
        <w:rPr>
          <w:i/>
          <w:iCs/>
        </w:rPr>
        <w:t>b)</w:t>
      </w:r>
      <w:r>
        <w:tab/>
        <w:t>a távhőszolgáltató eszközeinek (pl. távhő-vezetékének és tartozékainak) az általa üzemeltetett hőközpontoknak, üzemi és egyéb épületeinek az üzemeltetési és karbantartási költségének összege,</w:t>
      </w:r>
    </w:p>
    <w:p w:rsidR="00103942" w:rsidRDefault="006410F7">
      <w:pPr>
        <w:pStyle w:val="Szvegtrzs"/>
        <w:spacing w:after="0" w:line="240" w:lineRule="auto"/>
        <w:ind w:left="580" w:hanging="560"/>
      </w:pPr>
      <w:r>
        <w:rPr>
          <w:i/>
          <w:iCs/>
        </w:rPr>
        <w:t>c)</w:t>
      </w:r>
      <w:r>
        <w:tab/>
        <w:t>a távhőszolgáltatásra eső egyéb igazgatási költség és nyereség.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(5) Hődíj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hődíj képzésének összetevői:</w:t>
      </w:r>
    </w:p>
    <w:p w:rsidR="00103942" w:rsidRDefault="006410F7">
      <w:pPr>
        <w:pStyle w:val="Szvegtrzs"/>
        <w:spacing w:after="0" w:line="240" w:lineRule="auto"/>
        <w:ind w:left="980" w:hanging="400"/>
      </w:pPr>
      <w:r>
        <w:rPr>
          <w:i/>
          <w:iCs/>
        </w:rPr>
        <w:t>aa)</w:t>
      </w:r>
      <w:r>
        <w:tab/>
        <w:t>a hőszolgáltató által előállított távhő tüzelőanyag költsége,</w:t>
      </w:r>
    </w:p>
    <w:p w:rsidR="00103942" w:rsidRDefault="006410F7">
      <w:pPr>
        <w:pStyle w:val="Szvegtrzs"/>
        <w:spacing w:after="0" w:line="240" w:lineRule="auto"/>
        <w:ind w:left="980" w:hanging="400"/>
      </w:pPr>
      <w:r>
        <w:rPr>
          <w:i/>
          <w:iCs/>
        </w:rPr>
        <w:t>ab)</w:t>
      </w:r>
      <w:r>
        <w:tab/>
        <w:t>a hőszolgáltató által vásárolt hőenergia költsége,</w:t>
      </w:r>
    </w:p>
    <w:p w:rsidR="00103942" w:rsidRDefault="006410F7">
      <w:pPr>
        <w:pStyle w:val="Szvegtrzs"/>
        <w:spacing w:after="0" w:line="240" w:lineRule="auto"/>
        <w:ind w:left="980" w:hanging="400"/>
      </w:pPr>
      <w:r>
        <w:rPr>
          <w:i/>
          <w:iCs/>
        </w:rPr>
        <w:t>ac)</w:t>
      </w:r>
      <w:r>
        <w:tab/>
        <w:t>a számítással (méréssel) meghatározott hálózati hőveszteség,</w:t>
      </w:r>
    </w:p>
    <w:p w:rsidR="00103942" w:rsidRDefault="006410F7">
      <w:pPr>
        <w:pStyle w:val="Szvegtrzs"/>
        <w:spacing w:after="0" w:line="240" w:lineRule="auto"/>
        <w:ind w:left="980" w:hanging="400"/>
      </w:pPr>
      <w:r>
        <w:rPr>
          <w:i/>
          <w:iCs/>
        </w:rPr>
        <w:t>ad)</w:t>
      </w:r>
      <w:r>
        <w:tab/>
        <w:t>a szükségszerűen elfolyt víz hőtartalmának ellenértéke.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hődíj mértéke a primer távhő vezetéken (szolgáltatói hőközpontban) mért hőmennyiségre vonatkozik.”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103942" w:rsidRDefault="006410F7">
      <w:pPr>
        <w:pStyle w:val="Szvegtrzs"/>
        <w:spacing w:after="0" w:line="240" w:lineRule="auto"/>
        <w:jc w:val="both"/>
      </w:pPr>
      <w:r>
        <w:t>A távhőszolgáltató és a felhasználó közötti jogviszony részletes szabályairól, valamint a hatósági áralkalmazás és a díjfizetés feltételeiről szóló 7/2007. (IV. 2.) önkormányzati rendelet 8. § (2) bekezdés b) pontja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(Hődíj elszámolása:)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 xml:space="preserve">Egyedi mérő szerinti elszámolás: </w:t>
      </w:r>
    </w:p>
    <w:p w:rsidR="00103942" w:rsidRDefault="006410F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 xml:space="preserve">Egyedi hőmennyiségmérővel (almérő) rendelkező díjfizetők fűtési hődíj elszámolása a főmérő (hőközponti mérő) állása szerint történik, és a főmérőn mért fogyasztás valamint az almérőkön mért fogyasztások összegének különbözete a felhasználó igénye szerint kerül szétosztásra a díjfizetők között. </w:t>
      </w:r>
    </w:p>
    <w:p w:rsidR="00103942" w:rsidRDefault="006410F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 xml:space="preserve">Fűtés nélküli időszakban a használati melegvíz hődíjat a Távhőszolgáltató a víz felmelegítésére ténylegesen ráfordított hőmennyiséggel, fűtési időszakban 1 m3 víz felmelegítéséhez meghatározott hőmennyiséggel számolja el. Ennek mértéke 0,24 GJ/m3. Ennek az értéknek a meghatározása a fűtés nélküli időszakban történik, a víz felmelegítéséhez ténylegesen felhasznált átlag hőmennyiség alapján. </w:t>
      </w:r>
    </w:p>
    <w:p w:rsidR="00103942" w:rsidRDefault="006410F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bc)</w:t>
      </w:r>
      <w:r>
        <w:tab/>
        <w:t xml:space="preserve">Fűtési időszakban a fűtésre felhasznált hőmennyiséget a Távhőszolgáltató úgy határozza meg, hogy a víz felmelegítésére a 0,24 GJ/m3 étékkel számított összes használati melegvíz hőmennyiséget a mérés szerinti összes hőfogyasztásból levonja. </w:t>
      </w:r>
    </w:p>
    <w:p w:rsidR="00103942" w:rsidRDefault="006410F7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bd)</w:t>
      </w:r>
      <w:r>
        <w:tab/>
        <w:t xml:space="preserve">Annál a hőközpontnál ahol megoldott a víz felmelegítéséhez felhasznált hő mennyiségének külön mérése, ott annak megfelelően számol a szolgáltató. </w:t>
      </w:r>
    </w:p>
    <w:p w:rsidR="00103942" w:rsidRDefault="006410F7">
      <w:pPr>
        <w:pStyle w:val="Szvegtrzs"/>
        <w:spacing w:after="240" w:line="240" w:lineRule="auto"/>
        <w:ind w:left="980" w:hanging="400"/>
        <w:jc w:val="both"/>
      </w:pPr>
      <w:r>
        <w:rPr>
          <w:i/>
          <w:iCs/>
        </w:rPr>
        <w:t>be)</w:t>
      </w:r>
      <w:r>
        <w:tab/>
        <w:t>A szolgáltató a fentiektől eltérő módon csak a felhasználóval kötött külön megállapodás alapján számolhat el.”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103942" w:rsidRDefault="006410F7">
      <w:pPr>
        <w:pStyle w:val="Szvegtrzs"/>
        <w:spacing w:after="0" w:line="240" w:lineRule="auto"/>
        <w:jc w:val="both"/>
      </w:pPr>
      <w:r>
        <w:t>A távhőszolgáltató és a felhasználó közötti jogviszony részletes szabályairól, valamint a hatósági áralkalmazás és a díjfizetés feltételeiről szóló 7/2007. (IV. 2.) önkormányzati rendelet 9. § (7) bekezdése helyébe a következő rendelkezés lép:</w:t>
      </w:r>
    </w:p>
    <w:p w:rsidR="00103942" w:rsidRDefault="006410F7">
      <w:pPr>
        <w:pStyle w:val="Szvegtrzs"/>
        <w:spacing w:before="240" w:after="240" w:line="240" w:lineRule="auto"/>
        <w:jc w:val="both"/>
      </w:pPr>
      <w:r>
        <w:lastRenderedPageBreak/>
        <w:t>„(7) A használati melegvíz mennyiség mérővel fel nem szerelt lakás, helyiség használóját terhelő melegvíz hődíj megállapítása akként történik, hogy a szolgáltató által a hő központban mért összes fogyasztás és a mérővel felszerelt felhasználók összes fogyasztása közötti különbséget a mérővel nem rendelkező felhasználók használatában lévő légköbméter arányában közöttük felosztják.”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103942" w:rsidRDefault="006410F7">
      <w:pPr>
        <w:pStyle w:val="Szvegtrzs"/>
        <w:spacing w:after="0" w:line="240" w:lineRule="auto"/>
        <w:jc w:val="both"/>
      </w:pPr>
      <w:r>
        <w:t>A távhőszolgáltató és a felhasználó közötti jogviszony részletes szabályairól, valamint a hatósági áralkalmazás és a díjfizetés feltételeiről szóló 7/2007. (IV. 2.) önkormányzati rendelet 10. §-a helyébe a következő rendelkezés lép: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„10. §</w:t>
      </w:r>
    </w:p>
    <w:p w:rsidR="00103942" w:rsidRDefault="006410F7">
      <w:pPr>
        <w:pStyle w:val="Szvegtrzs"/>
        <w:spacing w:after="240" w:line="240" w:lineRule="auto"/>
      </w:pPr>
      <w:r>
        <w:t>Abban az esetben, ha a távhőszolgáltatás díját a felhasználó vagy a díjfizető felszólítás ellenére nem fizeti meg, a Távhőszolgáltató jogosult a Tszt. 51. § (2)-(7) bekezdésében foglalt szankciók alkalmazására.”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103942" w:rsidRDefault="006410F7">
      <w:pPr>
        <w:pStyle w:val="Szvegtrzs"/>
        <w:spacing w:after="0" w:line="240" w:lineRule="auto"/>
        <w:jc w:val="both"/>
      </w:pPr>
      <w:r>
        <w:t>(1) A távhőszolgáltató és a felhasználó közötti jogviszony részletes szabályairól, valamint a hatósági áralkalmazás és a díjfizetés feltételeiről szóló 7/2007. (IV. 2.) önkormányzati rendelet 11. § (1) bekezdés a) pontja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(Csatlakozási díj)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A távhő-hálózatra csatlakozni szándékozó, vagy a korábbinál nagyobb hőteljesítményt igénylő meglévő felhasználási hely tulajdonosának igénybejelentésére a Távhőszolgáltató köteles az igény kielégítésének műszaki-gazdasági feltételeiről és lehetőségeiről tájékoztatást adni és a leggazdaságosabb és a legkedvezőbb vételezési mód meghatározásában az igénylővel együttműködni.”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 távhőszolgáltató és a felhasználó közötti jogviszony részletes szabályairól, valamint a hatósági áralkalmazás és a díjfizetés feltételeiről szóló 7/2007. (IV. 2.) önkormányzati rendelet 11. § (2) bekezdés b) pontja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(Pótdíj)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Pótdíjfizetésre kötelezhető továbbá a felhasználó a Tszt. 49. § (2) bekezdés c) pontjában foglalt szerződés szegése esetén. A pótdíj mértéke ezen esetekben az érvényes díj 250%-a.”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(3) A távhőszolgáltató és a felhasználó közötti jogviszony részletes szabályairól, valamint a hatósági áralkalmazás és a díjfizetés feltételeiről szóló 7/2007. (IV. 2.) önkormányzati rendelet 11. § (4) bekezdése helyébe a következő rendelkezés lép:</w:t>
      </w:r>
    </w:p>
    <w:p w:rsidR="00103942" w:rsidRDefault="006410F7">
      <w:pPr>
        <w:pStyle w:val="Szvegtrzs"/>
        <w:spacing w:before="240" w:after="240" w:line="240" w:lineRule="auto"/>
        <w:jc w:val="both"/>
      </w:pPr>
      <w:r>
        <w:t>„(4) Kötbér: Kötbér fizetésére kötelezhető a Távhőszolgáltató a Tszt. 49. §. (1) bekezdés a)-d) és f) pontjában meghatározott esetekben. A kötbér mértékét a közszolgáltatási szerződés szabályozza.”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103942" w:rsidRDefault="006410F7">
      <w:pPr>
        <w:pStyle w:val="Szvegtrzs"/>
        <w:spacing w:after="0" w:line="240" w:lineRule="auto"/>
        <w:jc w:val="both"/>
      </w:pPr>
      <w:r>
        <w:t>A távhőszolgáltató és a felhasználó közötti jogviszony részletes szabályairól, valamint a hatósági áralkalmazás és a díjfizetés feltételeiről szóló 7/2007. (IV. 2.) önkormányzati rendelet „I/A. EGYÉB DÍJAK” alcíme a következő 11/A. §-sal egészül ki: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„11/A. §</w:t>
      </w:r>
    </w:p>
    <w:p w:rsidR="00103942" w:rsidRDefault="006410F7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lastRenderedPageBreak/>
        <w:t>Alapdíjkedvezmény biztosításának feltételei: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i/>
          <w:iCs/>
        </w:rPr>
        <w:t>A felhasználó új felhasználónak minősül.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i/>
          <w:iCs/>
        </w:rPr>
        <w:t>Az új felhasználó a közszolgáltatási szerződés megkötésének időpontjában külön szövegezett nyilatkozata alapján Tszt. 3. § w) pontja szerinti külön kezelt intézménynek minősül.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</w:r>
      <w:r>
        <w:rPr>
          <w:i/>
          <w:iCs/>
        </w:rPr>
        <w:t>A közszolgáltatási szerződés tárgya hőközponti hőmennyiségmérés szerinti, lekötött hőteljesítmény alapú távhőszolgáltatás.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</w:r>
      <w:r>
        <w:rPr>
          <w:i/>
          <w:iCs/>
        </w:rPr>
        <w:t>A felhasználónak nincs távhőszolgáltatásidíj-tartozása a közszolgáltatási előszerződés megkötésének időpontjában.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</w:r>
      <w:r>
        <w:rPr>
          <w:i/>
          <w:iCs/>
        </w:rPr>
        <w:t>Az új felhasználó vállalja az alapdíjkedvezmény elvesztését a közszolgáltatási szerződésben a következők szerint: amennyiben a felhasználó vagy az adott felhasználási hely tekintetében a Tszt. 3. § b) pontja szerinti díjfizető a távhőszolgáltatási díj számlán megjelölt fizetési határnap (esedékesség) tekintetében 30 (harminc) napot meghaladó késedelembe esik, majd a Távhőszolgáltató írásbeli felszólítása ellenére 30 (harminc) napon belül sem tesz eleget fizetési kötelezettségének, úgy az alapdíjkedvezmény a fentiek szerinti fizetési határidő leteltét követő 12 (tizenkettő) hónapra, vagy amennyiben a közszolgáltatási szerződés hatálya ennél rövidebb időszak, akkor ezen időtartamra megszűnik. Amennyiben a felhasználó vagy a díjfizető a közszolgáltatási szerződés hatálya alatt ismételten, a fentiek szerint késedelembe esik, úgy fentiek szerinti felszólításban meghatározott fizetési határidő leteltét követő hónap első napjával a közszolgáltatási szerződésben meghatározott alapdíjkedvezmény véglegesen megszűnik.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f)</w:t>
      </w:r>
      <w:r>
        <w:tab/>
      </w:r>
      <w:r>
        <w:rPr>
          <w:i/>
          <w:iCs/>
        </w:rPr>
        <w:t>Az új felhasználó meghiúsulásikötbér-fizetési kötelezettséget vállal a közszolgáltatási szerződésben arra az esetre, amennyiben a felhasználó a közszolgáltatási szerződést felmondja, vagy a létrejött közszolgáltatási szerződéses jogviszony a felhasználó vagy a díjfizető érdekkörében felmerülő bármely okból megszűnik, vagy megszüntetésre kerül. Mértéke: a Távhőszolgáltatót terhelő teljes beruházási költség (távhőszolgáltatási vezeték tervezése, vezetékjog alapítása, beszerzési/közbeszerzési költségek, vezeték kivitelezése, hőközponti szerelvények, hőközpont tervezése, létesítése, elbontása) összege, valamint a már nyújtott alapdíjkedvezmény, továbbá a szerződés felmondásának időpontja és a közszolgáltatási szerződés lejárta közötti időszakra kiszámított, kedvezmény nélküli alapdíj 30%-a.</w:t>
      </w:r>
      <w:r>
        <w:t>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103942" w:rsidRDefault="006410F7">
      <w:pPr>
        <w:pStyle w:val="Szvegtrzs"/>
        <w:spacing w:after="0" w:line="240" w:lineRule="auto"/>
        <w:jc w:val="both"/>
      </w:pPr>
      <w:r>
        <w:t>(1) A távhőszolgáltató és a felhasználó közötti jogviszony részletes szabályairól, valamint a hatósági áralkalmazás és a díjfizetés feltételeiről szóló 7/2007. (IV. 2.) önkormányzati rendelet 12. § (1)–(4) bekezdése helyébe a következő rendelkezések lépnek: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„(1) A Távhőszolgáltató jogosult az élet-, vagy vagyonbiztonság veszélyeztetése, a szolgáltatói berendezés üzemzavara esetén, valamint más módon el nem végezhető munkák elvégzéséhez a távhőszolgáltatást a szükséges legkisebb felhasználói körben és időtartamban szüneteltetni.(Tszt. 40. § (1))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 Távhőszolgáltató köteles az előre tervezhető karbantartási és felújítási munkák miatti szüneteltetés időpontjáról és várható időtartamáról a felhasználókat előre értesíteni. (Tszt. 40. § (2))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(3) A Távhőszolgáltató jogosult tüzelőanyag hiány miatt, vagy környezetvédelmi érdekből a szolgáltatás korlátozására. A távhőszolgáltató haladéktalanul köteles tájékoztatni az önkormányzatot és a felhasználókat a korlátozás bevezetéséről és annak okairól.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(4) A korlátozás nem terjeszthető ki az alábbi egészségügyi és gyermekintézményekre:</w:t>
      </w:r>
    </w:p>
    <w:p w:rsidR="00103942" w:rsidRDefault="006410F7">
      <w:pPr>
        <w:pStyle w:val="Szvegtrzs"/>
        <w:spacing w:after="0" w:line="240" w:lineRule="auto"/>
        <w:ind w:left="580" w:hanging="560"/>
      </w:pPr>
      <w:r>
        <w:rPr>
          <w:i/>
          <w:iCs/>
        </w:rPr>
        <w:t>a)</w:t>
      </w:r>
      <w:r>
        <w:tab/>
        <w:t>egészségügyi intézmények,</w:t>
      </w:r>
    </w:p>
    <w:p w:rsidR="00103942" w:rsidRDefault="006410F7">
      <w:pPr>
        <w:pStyle w:val="Szvegtrzs"/>
        <w:spacing w:after="0" w:line="240" w:lineRule="auto"/>
        <w:ind w:left="580" w:hanging="560"/>
      </w:pPr>
      <w:r>
        <w:rPr>
          <w:i/>
          <w:iCs/>
        </w:rPr>
        <w:t>b)</w:t>
      </w:r>
      <w:r>
        <w:tab/>
        <w:t>bölcsőde, óvoda,</w:t>
      </w:r>
    </w:p>
    <w:p w:rsidR="00103942" w:rsidRDefault="006410F7">
      <w:pPr>
        <w:pStyle w:val="Szvegtrzs"/>
        <w:spacing w:after="240" w:line="240" w:lineRule="auto"/>
        <w:ind w:left="580" w:hanging="560"/>
      </w:pPr>
      <w:r>
        <w:rPr>
          <w:i/>
          <w:iCs/>
        </w:rPr>
        <w:lastRenderedPageBreak/>
        <w:t>c)</w:t>
      </w:r>
      <w:r>
        <w:tab/>
        <w:t>alsó- és középfokú oktatási intézmény.”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 távhőszolgáltató és a felhasználó közötti jogviszony részletes szabályairól, valamint a hatósági áralkalmazás és a díjfizetés feltételeiről szóló 7/2007. (IV. 2.) önkormányzati rendelet 12. § (6) bekezdés a) pontja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korlátozás fázisai:)</w:t>
      </w:r>
    </w:p>
    <w:p w:rsidR="00103942" w:rsidRDefault="006410F7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a)</w:t>
      </w:r>
      <w:r>
        <w:tab/>
        <w:t>I. Fázis: A közszolgáltatási szerződésben meghatározott hőteljesítmény 10%-os csökkentése, és a felhasználók távhőfogyasztás önkéntes csökkentésére történő felkérése hírközlő eszközön keresztül.”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(3) A távhőszolgáltató és a felhasználó közötti jogviszony részletes szabályairól, valamint a hatósági áralkalmazás és a díjfizetés feltételeiről szóló 7/2007. (IV. 2.) önkormányzati rendelet 12. § (6) bekezdés b) pont bb) alpontja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korlátozás fázisai: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II. Fázis:)</w:t>
      </w:r>
    </w:p>
    <w:p w:rsidR="00103942" w:rsidRDefault="006410F7">
      <w:pPr>
        <w:pStyle w:val="Szvegtrzs"/>
        <w:spacing w:after="240" w:line="240" w:lineRule="auto"/>
        <w:ind w:left="980" w:hanging="400"/>
        <w:jc w:val="both"/>
      </w:pPr>
      <w:r>
        <w:t>„</w:t>
      </w:r>
      <w:r>
        <w:rPr>
          <w:i/>
          <w:iCs/>
        </w:rPr>
        <w:t>bb)</w:t>
      </w:r>
      <w:r>
        <w:tab/>
        <w:t>2. fokozat: Az egyéb felhasználók közszolgáltatási szerződésben meghatározott hőteljesítményének 80%-os csökkentése (temperálás).”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(4) A távhőszolgáltató és a felhasználó közötti jogviszony részletes szabályairól, valamint a hatósági áralkalmazás és a díjfizetés feltételeiről szóló 7/2007. (IV. 2.) önkormányzati rendelet 12. § (6) bekezdés b) pont bd) alpontja helyébe a következő rendelkezés lép:</w:t>
      </w:r>
    </w:p>
    <w:p w:rsidR="00103942" w:rsidRDefault="006410F7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korlátozás fázisai:</w:t>
      </w:r>
      <w:r>
        <w:rPr>
          <w:i/>
          <w:iCs/>
        </w:rPr>
        <w:tab/>
        <w:t xml:space="preserve"> </w:t>
      </w:r>
      <w:r>
        <w:rPr>
          <w:i/>
          <w:iCs/>
        </w:rPr>
        <w:br/>
        <w:t>II. Fázis:)</w:t>
      </w:r>
    </w:p>
    <w:p w:rsidR="00103942" w:rsidRDefault="006410F7">
      <w:pPr>
        <w:pStyle w:val="Szvegtrzs"/>
        <w:spacing w:after="240" w:line="240" w:lineRule="auto"/>
        <w:ind w:left="980" w:hanging="400"/>
        <w:jc w:val="both"/>
      </w:pPr>
      <w:r>
        <w:t>„</w:t>
      </w:r>
      <w:r>
        <w:rPr>
          <w:i/>
          <w:iCs/>
        </w:rPr>
        <w:t>bd)</w:t>
      </w:r>
      <w:r>
        <w:tab/>
        <w:t>4. fokozat: A lakossági felhasználók közszolgáltatási szerződésben meghatározott hőteljesítményének 80%-os csökkentése (temperálás).”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(5) A távhőszolgáltató és a felhasználó közötti jogviszony részletes szabályairól, valamint a hatósági áralkalmazás és a díjfizetés feltételeiről szóló 7/2007. (IV. 2.) önkormányzati rendelet 12. §-a a következő (8) bekezdéssel egészül ki:</w:t>
      </w:r>
    </w:p>
    <w:p w:rsidR="00103942" w:rsidRDefault="006410F7">
      <w:pPr>
        <w:pStyle w:val="Szvegtrzs"/>
        <w:spacing w:before="240" w:after="240" w:line="240" w:lineRule="auto"/>
        <w:jc w:val="both"/>
      </w:pPr>
      <w:r>
        <w:t xml:space="preserve">„(8) </w:t>
      </w:r>
      <w:r>
        <w:rPr>
          <w:i/>
          <w:iCs/>
        </w:rPr>
        <w:t>A felhasználó jogosult a távhővételezés szüneteltetését igényelni a tulajdonában, üzemeltetésében lévő berendezések terv szerinti átalakításának, karbantartásának, felújításának idejére. Az átalakítás, karbantartás, felújítás (a továbbiakban együtt: átalakítás) miatti szüneteltetés időtartama - a távhőszolgáltatóval történt eltérő megállapodás hiányában - legfeljebb 2 naptári évig terjedhet.</w:t>
      </w:r>
      <w:r>
        <w:t>”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:rsidR="00103942" w:rsidRDefault="006410F7">
      <w:pPr>
        <w:pStyle w:val="Szvegtrzs"/>
        <w:spacing w:after="0" w:line="240" w:lineRule="auto"/>
        <w:jc w:val="both"/>
      </w:pPr>
      <w:r>
        <w:t>(1) A távhőszolgáltató és a felhasználó közötti jogviszony részletes szabályairól, valamint a hatósági áralkalmazás és a díjfizetés feltételeiről szóló 7/2007. (IV. 2.) önkormányzati rendelet 1. melléklete helyébe az 1. melléklet lép.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(2) A távhőszolgáltató és a felhasználó közötti jogviszony részletes szabályairól, valamint a hatósági áralkalmazás és a díjfizetés feltételeiről szóló 7/2007. (IV. 2.) önkormányzati rendelet a 2. melléklet szerinti 3. melléklettel egészül ki.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103942" w:rsidRDefault="006410F7">
      <w:pPr>
        <w:pStyle w:val="Szvegtrzs"/>
        <w:spacing w:after="0" w:line="240" w:lineRule="auto"/>
        <w:jc w:val="both"/>
      </w:pPr>
      <w:r>
        <w:t>Hatályát veszti a távhőszolgáltató és a felhasználó közötti jogviszony részletes szabályairól, valamint a hatósági áralkalmazás és a díjfizetés feltételeiről szóló 7/2007. (IV. 2.) önkormányzati rendelet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>4. § (1) bekezdés b) pontja,</w:t>
      </w:r>
    </w:p>
    <w:p w:rsidR="00103942" w:rsidRDefault="006410F7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4. § (2) és (3) bekezdése.</w:t>
      </w:r>
    </w:p>
    <w:p w:rsidR="00103942" w:rsidRDefault="006410F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103942" w:rsidRDefault="006410F7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103942" w:rsidRDefault="006410F7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7/2007. (IV. 2.) önkormányzati rendelethez a 7/2007. (IV. 2.) önkormányzati rendelethez</w:t>
      </w:r>
    </w:p>
    <w:p w:rsidR="00103942" w:rsidRDefault="006410F7">
      <w:pPr>
        <w:pStyle w:val="Szvegtrzs"/>
        <w:spacing w:line="240" w:lineRule="auto"/>
        <w:jc w:val="both"/>
      </w:pPr>
      <w:r>
        <w:t>(A melléklet szövegét a(z) 1. számú melléklet módosítás.pdf elnevezésű fájl tartalmazza.)”</w:t>
      </w:r>
      <w:r>
        <w:br w:type="page"/>
      </w:r>
    </w:p>
    <w:p w:rsidR="00103942" w:rsidRDefault="006410F7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.../... . (... . ... .) önkormányzati rendelethez</w:t>
      </w:r>
    </w:p>
    <w:p w:rsidR="00103942" w:rsidRDefault="006410F7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melléklet a 7/2007. (IV. 2.) önkormányzati rendelethez</w:t>
      </w:r>
    </w:p>
    <w:p w:rsidR="00103942" w:rsidRDefault="006410F7">
      <w:pPr>
        <w:pStyle w:val="Szvegtrzs"/>
        <w:spacing w:line="240" w:lineRule="auto"/>
        <w:jc w:val="both"/>
        <w:sectPr w:rsidR="00103942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2. számú melléklet módosítás.pdf elnevezésű fájl tartalmazza.)”</w:t>
      </w:r>
    </w:p>
    <w:p w:rsidR="00103942" w:rsidRDefault="00103942">
      <w:pPr>
        <w:pStyle w:val="Szvegtrzs"/>
        <w:spacing w:after="0"/>
        <w:jc w:val="center"/>
      </w:pPr>
    </w:p>
    <w:p w:rsidR="00103942" w:rsidRDefault="006410F7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103942" w:rsidRDefault="006410F7">
      <w:pPr>
        <w:pStyle w:val="Szvegtrzs"/>
        <w:spacing w:after="200" w:line="240" w:lineRule="auto"/>
        <w:jc w:val="center"/>
      </w:pPr>
      <w:r>
        <w:t>Általános indokolás</w:t>
      </w:r>
    </w:p>
    <w:p w:rsidR="00103942" w:rsidRDefault="006410F7">
      <w:pPr>
        <w:pStyle w:val="Szvegtrzs"/>
        <w:spacing w:after="200" w:line="240" w:lineRule="auto"/>
        <w:jc w:val="both"/>
      </w:pPr>
      <w:r>
        <w:t xml:space="preserve">A Dunakeszi Közüzemi Nonprofit Kft. - mint a Dunakeszi Város Önkormányzatának a </w:t>
      </w:r>
      <w:r>
        <w:rPr>
          <w:i/>
          <w:iCs/>
        </w:rPr>
        <w:t>Magyarország helyi önkormányzatairól szóló 2011. évi CLXXXIX. törvény 23. § (4) bekezdés 11. pontjában</w:t>
      </w:r>
      <w:r>
        <w:t xml:space="preserve"> meghatározott távhőszolgáltatás feladatát ellátó társasága (továbbiakban: Távhőszolgáltató) - a mindenkor hatályos távhőszolgáltatásra vonatkozó jogszabályi környezettel való harmonizálás érdekében a módosító javaslatba azokat a változtatásokat emelte be, amelyek vonatkozásában szükség volt a jelenleg hatályos definíciók lekövetésére.</w:t>
      </w:r>
    </w:p>
    <w:p w:rsidR="00103942" w:rsidRDefault="006410F7">
      <w:pPr>
        <w:pStyle w:val="Szvegtrzs"/>
        <w:spacing w:after="200" w:line="240" w:lineRule="auto"/>
        <w:jc w:val="both"/>
      </w:pPr>
      <w:r>
        <w:t>Ezen felül a módosító javaslat a távhőszolgáltatásról szóló 2005. évi XVIII. törvényben (továbbiakban: Tszt.) rögzített, a távhőszolgáltató és a Tszt. 3. § gb) pontjában körülírt egyéb felhasználók között jogviszony egyes részeit finomítja, illetve megteremti a Távhőszolgáltató és a hatósági áras egyéb felhasználók (Tszt. 3. § w) pont szerinti külön kezelt intézmények) részére megállapítható alapdíjkedvezmények átlátható és megkülönböztetésmentes alkalmazásának lehetőségét a Tszt. 57/E. § (2) bekezdésével összhangban.</w:t>
      </w:r>
    </w:p>
    <w:p w:rsidR="00103942" w:rsidRDefault="006410F7">
      <w:pPr>
        <w:pStyle w:val="Szvegtrzs"/>
        <w:spacing w:after="0" w:line="240" w:lineRule="auto"/>
        <w:jc w:val="both"/>
      </w:pPr>
      <w:r>
        <w:t>Minden Tszt. szerinti felhasználó és díjfizető köteles alapdíjat és hőfogyasztás esetén hődíjat fizetni, a Rendeletben való szűkítés nem indokolt, és nem is egyeztethető össze a Tszt. hatályos szövegezésével, a módosító javaslat ezt korrigálja.</w:t>
      </w:r>
    </w:p>
    <w:p w:rsidR="00103942" w:rsidRDefault="006410F7">
      <w:pPr>
        <w:pStyle w:val="Szvegtrzs"/>
        <w:spacing w:after="0" w:line="240" w:lineRule="auto"/>
        <w:jc w:val="both"/>
      </w:pPr>
      <w:r>
        <w:t> </w:t>
      </w:r>
    </w:p>
    <w:p w:rsidR="00103942" w:rsidRDefault="006410F7">
      <w:pPr>
        <w:pStyle w:val="Szvegtrzs"/>
        <w:spacing w:after="0" w:line="240" w:lineRule="auto"/>
        <w:jc w:val="both"/>
      </w:pPr>
      <w:r>
        <w:t>A jelenleg hatályos Tszt. nem ismeri a fogyasztó fogalmát, helyette a Tszt. 3. § g) pontjában foglalt felhasználó definícióját használja, és ezt a definíciót alkalmazza minden más definícióban és körülírásban is, a módosító javaslat ennek megfelelően korrigálja a Rendeletet.</w:t>
      </w:r>
    </w:p>
    <w:p w:rsidR="00103942" w:rsidRDefault="006410F7">
      <w:pPr>
        <w:pStyle w:val="Szvegtrzs"/>
        <w:spacing w:after="200" w:line="240" w:lineRule="auto"/>
        <w:jc w:val="both"/>
      </w:pPr>
      <w:r>
        <w:t> </w:t>
      </w:r>
    </w:p>
    <w:p w:rsidR="00103942" w:rsidRDefault="006410F7">
      <w:pPr>
        <w:pStyle w:val="Szvegtrzs"/>
        <w:spacing w:after="200" w:line="240" w:lineRule="auto"/>
        <w:jc w:val="both"/>
      </w:pPr>
      <w:r>
        <w:t>A jelenleg hatályos Tszt. nem ismeri a közszolgáltatói szerződés fogalmát, helyette a Polgári Törvénykönyvről szóló 2013. évi V. törvény 6:256. §-ában meghatározott közszolgáltatási szerződés megjelölést használja, a módosító javaslat ennek megfelelően korrigálja a Rendeletet.</w:t>
      </w:r>
    </w:p>
    <w:p w:rsidR="00103942" w:rsidRDefault="006410F7">
      <w:pPr>
        <w:pStyle w:val="Szvegtrzs"/>
        <w:spacing w:after="200" w:line="240" w:lineRule="auto"/>
        <w:jc w:val="both"/>
      </w:pPr>
      <w:r>
        <w:t>A módosító javaslat a távhőszolgáltató és a Tszt. 3. § gb) pontjában körülírt egyéb felhasználók között jogviszony felhasználó általi megszüntetésére vonatkozó szabályt mond ki.</w:t>
      </w:r>
    </w:p>
    <w:p w:rsidR="00103942" w:rsidRDefault="006410F7">
      <w:pPr>
        <w:pStyle w:val="Szvegtrzs"/>
        <w:spacing w:after="200" w:line="240" w:lineRule="auto"/>
        <w:jc w:val="both"/>
      </w:pPr>
      <w:r>
        <w:t>A módosító javaslat arra tekintettel korrigálja a Rendeletet, hogy nemcsak a díjfizetőnek van fizetési kötelezettsége a távhőszolgáltató irányába, hanem a felhasználónak is.</w:t>
      </w:r>
    </w:p>
    <w:p w:rsidR="00103942" w:rsidRDefault="006410F7">
      <w:pPr>
        <w:pStyle w:val="Szvegtrzs"/>
        <w:spacing w:after="200" w:line="240" w:lineRule="auto"/>
        <w:jc w:val="both"/>
      </w:pPr>
      <w:r>
        <w:t>A módosító javaslat a távhőszolgáltatáshoz újonnan csatlakozó külön kezelt intézmények részére nyújtható alapdíjkedvezmény feltételeiről rendelkezik.</w:t>
      </w:r>
    </w:p>
    <w:p w:rsidR="00103942" w:rsidRDefault="006410F7">
      <w:pPr>
        <w:pStyle w:val="Szvegtrzs"/>
        <w:spacing w:after="200" w:line="240" w:lineRule="auto"/>
        <w:jc w:val="both"/>
      </w:pPr>
      <w:r>
        <w:t>A módosító javaslat a felhasználó számára biztosítja a távhőszolgáltatás szüneteltetésének szabályozott lehetőségét arra az esetre, ha hosszabb ideig tartó felújítást, átalakítást tervez, anélkül, hogy meg kellene szüntetni a szolgáltatást.</w:t>
      </w:r>
    </w:p>
    <w:p w:rsidR="00103942" w:rsidRDefault="006410F7">
      <w:pPr>
        <w:pStyle w:val="Szvegtrzs"/>
        <w:spacing w:after="200" w:line="240" w:lineRule="auto"/>
        <w:jc w:val="both"/>
      </w:pPr>
      <w:r>
        <w:t> </w:t>
      </w:r>
    </w:p>
    <w:p w:rsidR="00103942" w:rsidRDefault="006410F7">
      <w:pPr>
        <w:pStyle w:val="Szvegtrzs"/>
        <w:spacing w:after="0" w:line="240" w:lineRule="auto"/>
        <w:jc w:val="center"/>
      </w:pPr>
      <w:r>
        <w:t> </w:t>
      </w:r>
    </w:p>
    <w:p w:rsidR="00103942" w:rsidRDefault="006410F7">
      <w:pPr>
        <w:pStyle w:val="Szvegtrzs"/>
        <w:spacing w:after="0" w:line="240" w:lineRule="auto"/>
        <w:jc w:val="center"/>
      </w:pPr>
      <w:r>
        <w:t> </w:t>
      </w:r>
    </w:p>
    <w:p w:rsidR="00103942" w:rsidRDefault="006410F7">
      <w:pPr>
        <w:pStyle w:val="Szvegtrzs"/>
        <w:spacing w:after="200" w:line="240" w:lineRule="auto"/>
        <w:jc w:val="both"/>
      </w:pPr>
      <w:r>
        <w:t> </w:t>
      </w:r>
    </w:p>
    <w:p w:rsidR="00103942" w:rsidRDefault="006410F7">
      <w:pPr>
        <w:pStyle w:val="Szvegtrzs"/>
        <w:spacing w:after="200" w:line="240" w:lineRule="auto"/>
        <w:jc w:val="both"/>
      </w:pPr>
      <w:r>
        <w:t> </w:t>
      </w:r>
    </w:p>
    <w:sectPr w:rsidR="00103942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0F7" w:rsidRDefault="006410F7">
      <w:r>
        <w:separator/>
      </w:r>
    </w:p>
  </w:endnote>
  <w:endnote w:type="continuationSeparator" w:id="0">
    <w:p w:rsidR="006410F7" w:rsidRDefault="0064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942" w:rsidRDefault="006410F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7729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942" w:rsidRDefault="006410F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7729C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0F7" w:rsidRDefault="006410F7">
      <w:r>
        <w:separator/>
      </w:r>
    </w:p>
  </w:footnote>
  <w:footnote w:type="continuationSeparator" w:id="0">
    <w:p w:rsidR="006410F7" w:rsidRDefault="0064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E58D8"/>
    <w:multiLevelType w:val="multilevel"/>
    <w:tmpl w:val="3C16A6C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942"/>
    <w:rsid w:val="00103942"/>
    <w:rsid w:val="00495C5B"/>
    <w:rsid w:val="006410F7"/>
    <w:rsid w:val="00F7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312E6-9358-4D04-915F-71CBCD49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2642</Words>
  <Characters>18233</Characters>
  <Application>Microsoft Office Word</Application>
  <DocSecurity>0</DocSecurity>
  <Lines>151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Dombiné dr. Farkas Bernadett</dc:creator>
  <dc:description/>
  <cp:lastModifiedBy>dr. Dombiné dr. Farkas Bernadett</cp:lastModifiedBy>
  <cp:revision>2</cp:revision>
  <dcterms:created xsi:type="dcterms:W3CDTF">2024-07-19T08:24:00Z</dcterms:created>
  <dcterms:modified xsi:type="dcterms:W3CDTF">2024-07-19T08:24:00Z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